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26"/>
        <w:gridCol w:w="7716"/>
      </w:tblGrid>
      <w:tr w:rsidR="001641BA" w:rsidTr="001641BA">
        <w:tc>
          <w:tcPr>
            <w:tcW w:w="1526" w:type="dxa"/>
          </w:tcPr>
          <w:p w:rsidR="001641BA" w:rsidRPr="00854BD4" w:rsidRDefault="001641BA" w:rsidP="001E176C">
            <w:pPr>
              <w:ind w:right="-108"/>
              <w:rPr>
                <w:rFonts w:cstheme="minorHAnsi"/>
                <w:b/>
              </w:rPr>
            </w:pPr>
            <w:r w:rsidRPr="00854BD4">
              <w:rPr>
                <w:rFonts w:cstheme="minorHAnsi"/>
                <w:b/>
              </w:rPr>
              <w:t>POLICY</w:t>
            </w:r>
          </w:p>
        </w:tc>
        <w:tc>
          <w:tcPr>
            <w:tcW w:w="7716" w:type="dxa"/>
          </w:tcPr>
          <w:p w:rsidR="001641BA" w:rsidRPr="00854BD4" w:rsidRDefault="001641BA" w:rsidP="001E176C">
            <w:pPr>
              <w:jc w:val="center"/>
              <w:rPr>
                <w:rFonts w:cstheme="minorHAnsi"/>
                <w:b/>
              </w:rPr>
            </w:pPr>
            <w:r>
              <w:rPr>
                <w:rFonts w:cstheme="minorHAnsi"/>
                <w:b/>
              </w:rPr>
              <w:t>PARENTAL CONTRACT</w:t>
            </w:r>
          </w:p>
        </w:tc>
      </w:tr>
      <w:tr w:rsidR="001641BA" w:rsidTr="001641BA">
        <w:tc>
          <w:tcPr>
            <w:tcW w:w="1526" w:type="dxa"/>
          </w:tcPr>
          <w:p w:rsidR="001641BA" w:rsidRPr="00854BD4" w:rsidRDefault="001641BA" w:rsidP="001E176C">
            <w:pPr>
              <w:rPr>
                <w:rFonts w:cstheme="minorHAnsi"/>
                <w:b/>
              </w:rPr>
            </w:pPr>
            <w:r w:rsidRPr="00854BD4">
              <w:rPr>
                <w:rFonts w:cstheme="minorHAnsi"/>
                <w:b/>
              </w:rPr>
              <w:t>SETTING</w:t>
            </w:r>
          </w:p>
        </w:tc>
        <w:tc>
          <w:tcPr>
            <w:tcW w:w="7716" w:type="dxa"/>
          </w:tcPr>
          <w:p w:rsidR="001641BA" w:rsidRPr="00854BD4" w:rsidRDefault="001641BA" w:rsidP="001E176C">
            <w:pPr>
              <w:jc w:val="center"/>
              <w:rPr>
                <w:rFonts w:cstheme="minorHAnsi"/>
                <w:b/>
              </w:rPr>
            </w:pPr>
            <w:r w:rsidRPr="00854BD4">
              <w:rPr>
                <w:rFonts w:cstheme="minorHAnsi"/>
                <w:b/>
              </w:rPr>
              <w:t>OVERTON PLAYCENTRE</w:t>
            </w:r>
          </w:p>
        </w:tc>
      </w:tr>
      <w:tr w:rsidR="001641BA" w:rsidTr="001641BA">
        <w:tc>
          <w:tcPr>
            <w:tcW w:w="1526" w:type="dxa"/>
          </w:tcPr>
          <w:p w:rsidR="001641BA" w:rsidRPr="00854BD4" w:rsidRDefault="001641BA" w:rsidP="001E176C">
            <w:pPr>
              <w:rPr>
                <w:rFonts w:cstheme="minorHAnsi"/>
                <w:b/>
              </w:rPr>
            </w:pPr>
            <w:r w:rsidRPr="00854BD4">
              <w:rPr>
                <w:rFonts w:cstheme="minorHAnsi"/>
                <w:b/>
              </w:rPr>
              <w:t>AIMS</w:t>
            </w:r>
          </w:p>
        </w:tc>
        <w:tc>
          <w:tcPr>
            <w:tcW w:w="7716" w:type="dxa"/>
          </w:tcPr>
          <w:p w:rsidR="00442685" w:rsidRPr="00442685" w:rsidRDefault="00084C74" w:rsidP="00442685">
            <w:pPr>
              <w:jc w:val="both"/>
              <w:rPr>
                <w:rFonts w:cstheme="minorHAnsi"/>
                <w:szCs w:val="20"/>
              </w:rPr>
            </w:pPr>
            <w:r>
              <w:rPr>
                <w:rFonts w:cstheme="minorHAnsi"/>
                <w:szCs w:val="20"/>
              </w:rPr>
              <w:t>Overton Pre-School Playcentre</w:t>
            </w:r>
            <w:r w:rsidR="00442685" w:rsidRPr="00442685">
              <w:rPr>
                <w:rFonts w:cstheme="minorHAnsi"/>
                <w:szCs w:val="20"/>
              </w:rPr>
              <w:t xml:space="preserve"> is committed to providing a quality pre-school education for your child. To help us achieve that goal we ask that we form a partnership which will meet all the needs of your child and ensure that between us they will have the best quality pre-school available.</w:t>
            </w:r>
          </w:p>
          <w:p w:rsidR="001641BA" w:rsidRDefault="001641BA"/>
        </w:tc>
      </w:tr>
    </w:tbl>
    <w:p w:rsidR="00C45E78" w:rsidRDefault="00C45E78"/>
    <w:tbl>
      <w:tblPr>
        <w:tblStyle w:val="TableGrid"/>
        <w:tblW w:w="0" w:type="auto"/>
        <w:tblLook w:val="04A0"/>
      </w:tblPr>
      <w:tblGrid>
        <w:gridCol w:w="1526"/>
        <w:gridCol w:w="7716"/>
      </w:tblGrid>
      <w:tr w:rsidR="00442685" w:rsidRPr="00442685" w:rsidTr="00442685">
        <w:tc>
          <w:tcPr>
            <w:tcW w:w="1526" w:type="dxa"/>
          </w:tcPr>
          <w:p w:rsidR="00442685" w:rsidRPr="00442685" w:rsidRDefault="00442685" w:rsidP="001E176C">
            <w:pPr>
              <w:jc w:val="both"/>
              <w:rPr>
                <w:rFonts w:cstheme="minorHAnsi"/>
                <w:b/>
                <w:szCs w:val="20"/>
              </w:rPr>
            </w:pPr>
            <w:r w:rsidRPr="00442685">
              <w:rPr>
                <w:rFonts w:cstheme="minorHAnsi"/>
                <w:b/>
                <w:szCs w:val="20"/>
              </w:rPr>
              <w:t>Session times</w:t>
            </w:r>
          </w:p>
        </w:tc>
        <w:tc>
          <w:tcPr>
            <w:tcW w:w="7716" w:type="dxa"/>
          </w:tcPr>
          <w:p w:rsidR="00442685" w:rsidRPr="00442685" w:rsidRDefault="00442685" w:rsidP="001E176C">
            <w:pPr>
              <w:jc w:val="both"/>
              <w:rPr>
                <w:rFonts w:cstheme="minorHAnsi"/>
                <w:szCs w:val="20"/>
              </w:rPr>
            </w:pPr>
            <w:r w:rsidRPr="00442685">
              <w:rPr>
                <w:rFonts w:cstheme="minorHAnsi"/>
                <w:szCs w:val="20"/>
              </w:rPr>
              <w:t xml:space="preserve">9am -11.45am / lunch club 11.45-1pm / 1pm-3.30ppm / </w:t>
            </w:r>
          </w:p>
          <w:p w:rsidR="00442685" w:rsidRPr="00442685" w:rsidRDefault="00442685" w:rsidP="001E176C">
            <w:pPr>
              <w:jc w:val="both"/>
              <w:rPr>
                <w:rFonts w:cstheme="minorHAnsi"/>
                <w:szCs w:val="20"/>
              </w:rPr>
            </w:pPr>
            <w:r w:rsidRPr="00442685">
              <w:rPr>
                <w:rFonts w:cstheme="minorHAnsi"/>
                <w:szCs w:val="20"/>
              </w:rPr>
              <w:t>Wrap around care from 8am – 9am and 3.30 -6pm</w:t>
            </w:r>
          </w:p>
          <w:p w:rsidR="00442685" w:rsidRPr="00442685" w:rsidRDefault="00442685" w:rsidP="001E176C">
            <w:pPr>
              <w:jc w:val="both"/>
              <w:rPr>
                <w:rFonts w:cstheme="minorHAnsi"/>
                <w:szCs w:val="20"/>
              </w:rPr>
            </w:pPr>
            <w:r w:rsidRPr="00442685">
              <w:rPr>
                <w:rFonts w:cstheme="minorHAnsi"/>
                <w:szCs w:val="20"/>
              </w:rPr>
              <w:t>Please arrive promptly for the beginning and end of each session.</w:t>
            </w:r>
          </w:p>
        </w:tc>
      </w:tr>
      <w:tr w:rsidR="00442685" w:rsidRPr="00442685" w:rsidTr="00442685">
        <w:tc>
          <w:tcPr>
            <w:tcW w:w="1526" w:type="dxa"/>
          </w:tcPr>
          <w:p w:rsidR="00442685" w:rsidRPr="00442685" w:rsidRDefault="00442685" w:rsidP="001E176C">
            <w:pPr>
              <w:jc w:val="both"/>
              <w:rPr>
                <w:rFonts w:cstheme="minorHAnsi"/>
                <w:b/>
                <w:szCs w:val="20"/>
              </w:rPr>
            </w:pPr>
            <w:r w:rsidRPr="00442685">
              <w:rPr>
                <w:rFonts w:cstheme="minorHAnsi"/>
                <w:b/>
                <w:szCs w:val="20"/>
              </w:rPr>
              <w:t>Sickness</w:t>
            </w:r>
          </w:p>
          <w:p w:rsidR="00442685" w:rsidRPr="00442685" w:rsidRDefault="00442685" w:rsidP="001E176C">
            <w:pPr>
              <w:jc w:val="both"/>
              <w:rPr>
                <w:rFonts w:cstheme="minorHAnsi"/>
                <w:b/>
                <w:szCs w:val="20"/>
              </w:rPr>
            </w:pPr>
            <w:r w:rsidRPr="00442685">
              <w:rPr>
                <w:rFonts w:cstheme="minorHAnsi"/>
                <w:b/>
                <w:szCs w:val="20"/>
              </w:rPr>
              <w:t xml:space="preserve">and </w:t>
            </w:r>
          </w:p>
          <w:p w:rsidR="00442685" w:rsidRPr="00442685" w:rsidRDefault="00442685" w:rsidP="001E176C">
            <w:pPr>
              <w:jc w:val="both"/>
              <w:rPr>
                <w:rFonts w:cstheme="minorHAnsi"/>
                <w:b/>
                <w:szCs w:val="20"/>
              </w:rPr>
            </w:pPr>
            <w:r w:rsidRPr="00442685">
              <w:rPr>
                <w:rFonts w:cstheme="minorHAnsi"/>
                <w:b/>
                <w:szCs w:val="20"/>
              </w:rPr>
              <w:t>Holiday allowance</w:t>
            </w:r>
          </w:p>
        </w:tc>
        <w:tc>
          <w:tcPr>
            <w:tcW w:w="7716" w:type="dxa"/>
          </w:tcPr>
          <w:p w:rsidR="00442685" w:rsidRPr="00442685" w:rsidRDefault="00442685" w:rsidP="001E176C">
            <w:pPr>
              <w:jc w:val="both"/>
              <w:rPr>
                <w:rFonts w:cstheme="minorHAnsi"/>
                <w:szCs w:val="20"/>
              </w:rPr>
            </w:pPr>
            <w:r w:rsidRPr="00442685">
              <w:rPr>
                <w:rFonts w:cstheme="minorHAnsi"/>
                <w:szCs w:val="20"/>
              </w:rPr>
              <w:t xml:space="preserve">Following illness your </w:t>
            </w:r>
            <w:proofErr w:type="gramStart"/>
            <w:r w:rsidRPr="00442685">
              <w:rPr>
                <w:rFonts w:cstheme="minorHAnsi"/>
                <w:szCs w:val="20"/>
              </w:rPr>
              <w:t>child(</w:t>
            </w:r>
            <w:proofErr w:type="spellStart"/>
            <w:proofErr w:type="gramEnd"/>
            <w:r w:rsidRPr="00442685">
              <w:rPr>
                <w:rFonts w:cstheme="minorHAnsi"/>
                <w:szCs w:val="20"/>
              </w:rPr>
              <w:t>ren</w:t>
            </w:r>
            <w:proofErr w:type="spellEnd"/>
            <w:r w:rsidRPr="00442685">
              <w:rPr>
                <w:rFonts w:cstheme="minorHAnsi"/>
                <w:szCs w:val="20"/>
              </w:rPr>
              <w:t>) must be 48 hours clear before returning to the playgroup. Please see Department of Health recommendations for ‘childhood illnesses’ on display at the play centre. Medicines can be administered only with prior agreement of play centre staff. See health and safety policy for full guidelines.</w:t>
            </w:r>
          </w:p>
          <w:p w:rsidR="00442685" w:rsidRPr="00442685" w:rsidRDefault="00442685" w:rsidP="001E176C">
            <w:pPr>
              <w:jc w:val="both"/>
              <w:rPr>
                <w:rFonts w:cstheme="minorHAnsi"/>
                <w:szCs w:val="20"/>
              </w:rPr>
            </w:pPr>
            <w:r w:rsidRPr="00442685">
              <w:rPr>
                <w:rFonts w:cstheme="minorHAnsi"/>
                <w:szCs w:val="20"/>
              </w:rPr>
              <w:t xml:space="preserve">At least two </w:t>
            </w:r>
            <w:proofErr w:type="spellStart"/>
            <w:r w:rsidRPr="00442685">
              <w:rPr>
                <w:rFonts w:cstheme="minorHAnsi"/>
                <w:szCs w:val="20"/>
              </w:rPr>
              <w:t>weeks</w:t>
            </w:r>
            <w:proofErr w:type="spellEnd"/>
            <w:r w:rsidRPr="00442685">
              <w:rPr>
                <w:rFonts w:cstheme="minorHAnsi"/>
                <w:szCs w:val="20"/>
              </w:rPr>
              <w:t xml:space="preserve"> notice must </w:t>
            </w:r>
            <w:proofErr w:type="gramStart"/>
            <w:r w:rsidRPr="00442685">
              <w:rPr>
                <w:rFonts w:cstheme="minorHAnsi"/>
                <w:szCs w:val="20"/>
              </w:rPr>
              <w:t>given</w:t>
            </w:r>
            <w:proofErr w:type="gramEnd"/>
            <w:r w:rsidRPr="00442685">
              <w:rPr>
                <w:rFonts w:cstheme="minorHAnsi"/>
                <w:szCs w:val="20"/>
              </w:rPr>
              <w:t xml:space="preserve"> in advance for any holidays.</w:t>
            </w:r>
          </w:p>
        </w:tc>
      </w:tr>
      <w:tr w:rsidR="00442685" w:rsidRPr="00442685" w:rsidTr="00442685">
        <w:tc>
          <w:tcPr>
            <w:tcW w:w="1526" w:type="dxa"/>
          </w:tcPr>
          <w:p w:rsidR="00442685" w:rsidRPr="00442685" w:rsidRDefault="00442685" w:rsidP="001E176C">
            <w:pPr>
              <w:jc w:val="both"/>
              <w:rPr>
                <w:rFonts w:cstheme="minorHAnsi"/>
                <w:b/>
                <w:szCs w:val="20"/>
              </w:rPr>
            </w:pPr>
            <w:r w:rsidRPr="00442685">
              <w:rPr>
                <w:rFonts w:cstheme="minorHAnsi"/>
                <w:b/>
                <w:szCs w:val="20"/>
              </w:rPr>
              <w:t>Health</w:t>
            </w:r>
          </w:p>
        </w:tc>
        <w:tc>
          <w:tcPr>
            <w:tcW w:w="7716" w:type="dxa"/>
          </w:tcPr>
          <w:p w:rsidR="00442685" w:rsidRPr="00442685" w:rsidRDefault="00442685" w:rsidP="001E176C">
            <w:pPr>
              <w:jc w:val="both"/>
              <w:rPr>
                <w:rFonts w:cstheme="minorHAnsi"/>
                <w:szCs w:val="20"/>
              </w:rPr>
            </w:pPr>
            <w:r w:rsidRPr="00442685">
              <w:rPr>
                <w:rFonts w:cstheme="minorHAnsi"/>
                <w:szCs w:val="20"/>
              </w:rPr>
              <w:t xml:space="preserve">Staff </w:t>
            </w:r>
            <w:r w:rsidRPr="00442685">
              <w:rPr>
                <w:rFonts w:cstheme="minorHAnsi"/>
                <w:b/>
                <w:szCs w:val="20"/>
              </w:rPr>
              <w:t xml:space="preserve">MUST </w:t>
            </w:r>
            <w:r w:rsidRPr="00442685">
              <w:rPr>
                <w:rFonts w:cstheme="minorHAnsi"/>
                <w:szCs w:val="20"/>
              </w:rPr>
              <w:t>be informed</w:t>
            </w:r>
            <w:r w:rsidRPr="00442685">
              <w:rPr>
                <w:rFonts w:cstheme="minorHAnsi"/>
                <w:b/>
                <w:szCs w:val="20"/>
              </w:rPr>
              <w:t xml:space="preserve"> </w:t>
            </w:r>
            <w:r w:rsidRPr="00442685">
              <w:rPr>
                <w:rFonts w:cstheme="minorHAnsi"/>
                <w:szCs w:val="20"/>
              </w:rPr>
              <w:t>of any food allergies and special dietary needs.</w:t>
            </w:r>
          </w:p>
        </w:tc>
      </w:tr>
      <w:tr w:rsidR="00442685" w:rsidRPr="00442685" w:rsidTr="00442685">
        <w:tc>
          <w:tcPr>
            <w:tcW w:w="1526" w:type="dxa"/>
          </w:tcPr>
          <w:p w:rsidR="00442685" w:rsidRPr="00442685" w:rsidRDefault="00442685" w:rsidP="001E176C">
            <w:pPr>
              <w:jc w:val="both"/>
              <w:rPr>
                <w:rFonts w:cstheme="minorHAnsi"/>
                <w:b/>
                <w:szCs w:val="20"/>
              </w:rPr>
            </w:pPr>
            <w:r w:rsidRPr="00442685">
              <w:rPr>
                <w:rFonts w:cstheme="minorHAnsi"/>
                <w:b/>
                <w:szCs w:val="20"/>
              </w:rPr>
              <w:t>Contact numbers</w:t>
            </w:r>
          </w:p>
        </w:tc>
        <w:tc>
          <w:tcPr>
            <w:tcW w:w="7716" w:type="dxa"/>
          </w:tcPr>
          <w:p w:rsidR="00442685" w:rsidRPr="00442685" w:rsidRDefault="00442685" w:rsidP="001E176C">
            <w:pPr>
              <w:jc w:val="both"/>
              <w:rPr>
                <w:rFonts w:cstheme="minorHAnsi"/>
                <w:szCs w:val="20"/>
              </w:rPr>
            </w:pPr>
            <w:r w:rsidRPr="00442685">
              <w:rPr>
                <w:rFonts w:cstheme="minorHAnsi"/>
                <w:szCs w:val="20"/>
              </w:rPr>
              <w:t>A minimum of two emergency contact numbers must be made available in case of any emergencies. Please be reassured that the play centre will always inform you if your child is distressed in any way.</w:t>
            </w:r>
          </w:p>
        </w:tc>
      </w:tr>
      <w:tr w:rsidR="00442685" w:rsidRPr="00442685" w:rsidTr="00442685">
        <w:tc>
          <w:tcPr>
            <w:tcW w:w="1526" w:type="dxa"/>
          </w:tcPr>
          <w:p w:rsidR="00442685" w:rsidRPr="00442685" w:rsidRDefault="00442685" w:rsidP="001E176C">
            <w:pPr>
              <w:jc w:val="both"/>
              <w:rPr>
                <w:rFonts w:cstheme="minorHAnsi"/>
                <w:b/>
                <w:szCs w:val="20"/>
              </w:rPr>
            </w:pPr>
            <w:r w:rsidRPr="00442685">
              <w:rPr>
                <w:rFonts w:cstheme="minorHAnsi"/>
                <w:b/>
                <w:szCs w:val="20"/>
              </w:rPr>
              <w:t>Discipline</w:t>
            </w:r>
          </w:p>
        </w:tc>
        <w:tc>
          <w:tcPr>
            <w:tcW w:w="7716" w:type="dxa"/>
          </w:tcPr>
          <w:p w:rsidR="00442685" w:rsidRPr="00442685" w:rsidRDefault="00442685" w:rsidP="001E176C">
            <w:pPr>
              <w:jc w:val="both"/>
              <w:rPr>
                <w:rFonts w:cstheme="minorHAnsi"/>
                <w:szCs w:val="20"/>
              </w:rPr>
            </w:pPr>
            <w:r w:rsidRPr="00442685">
              <w:rPr>
                <w:rFonts w:cstheme="minorHAnsi"/>
                <w:szCs w:val="20"/>
              </w:rPr>
              <w:t>Good behaviour and discipline is essential to the smooth running of the group. Children will be encouraged to share and learn self discipline with the application of positive reinforcement. We trust that parents will support the staff in encouraging acceptable behaviour. Please refer to our behaviour and discipline policy for further information.</w:t>
            </w:r>
          </w:p>
        </w:tc>
      </w:tr>
      <w:tr w:rsidR="00442685" w:rsidRPr="00442685" w:rsidTr="00442685">
        <w:tc>
          <w:tcPr>
            <w:tcW w:w="1526" w:type="dxa"/>
          </w:tcPr>
          <w:p w:rsidR="00442685" w:rsidRPr="00442685" w:rsidRDefault="00442685" w:rsidP="001E176C">
            <w:pPr>
              <w:jc w:val="both"/>
              <w:rPr>
                <w:rFonts w:cstheme="minorHAnsi"/>
                <w:b/>
                <w:szCs w:val="20"/>
              </w:rPr>
            </w:pPr>
            <w:r w:rsidRPr="00442685">
              <w:rPr>
                <w:rFonts w:cstheme="minorHAnsi"/>
                <w:b/>
                <w:szCs w:val="20"/>
              </w:rPr>
              <w:t>Equal opportunities</w:t>
            </w:r>
          </w:p>
        </w:tc>
        <w:tc>
          <w:tcPr>
            <w:tcW w:w="7716" w:type="dxa"/>
          </w:tcPr>
          <w:p w:rsidR="00442685" w:rsidRPr="00442685" w:rsidRDefault="00442685" w:rsidP="001E176C">
            <w:pPr>
              <w:jc w:val="both"/>
              <w:rPr>
                <w:rFonts w:cstheme="minorHAnsi"/>
                <w:szCs w:val="20"/>
              </w:rPr>
            </w:pPr>
            <w:r w:rsidRPr="00442685">
              <w:rPr>
                <w:rFonts w:cstheme="minorHAnsi"/>
                <w:szCs w:val="20"/>
              </w:rPr>
              <w:t>Overton Play Centre agrees to value all children equally and value their right to be different and excel in different ways and we offer equal opportunities to all.</w:t>
            </w:r>
          </w:p>
        </w:tc>
      </w:tr>
      <w:tr w:rsidR="00442685" w:rsidRPr="00442685" w:rsidTr="00442685">
        <w:tc>
          <w:tcPr>
            <w:tcW w:w="1526" w:type="dxa"/>
          </w:tcPr>
          <w:p w:rsidR="00442685" w:rsidRPr="00442685" w:rsidRDefault="00442685" w:rsidP="001E176C">
            <w:pPr>
              <w:jc w:val="both"/>
              <w:rPr>
                <w:rFonts w:cstheme="minorHAnsi"/>
                <w:b/>
                <w:szCs w:val="20"/>
              </w:rPr>
            </w:pPr>
            <w:r w:rsidRPr="00442685">
              <w:rPr>
                <w:rFonts w:cstheme="minorHAnsi"/>
                <w:b/>
                <w:szCs w:val="20"/>
              </w:rPr>
              <w:t>Fees</w:t>
            </w:r>
          </w:p>
        </w:tc>
        <w:tc>
          <w:tcPr>
            <w:tcW w:w="7716" w:type="dxa"/>
          </w:tcPr>
          <w:p w:rsidR="00442685" w:rsidRPr="00442685" w:rsidRDefault="00442685" w:rsidP="001E176C">
            <w:pPr>
              <w:jc w:val="both"/>
              <w:rPr>
                <w:rFonts w:cstheme="minorHAnsi"/>
                <w:szCs w:val="20"/>
              </w:rPr>
            </w:pPr>
            <w:r w:rsidRPr="00442685">
              <w:rPr>
                <w:rFonts w:cstheme="minorHAnsi"/>
                <w:szCs w:val="20"/>
              </w:rPr>
              <w:t>These must be paid on a weekly, monthly or per term basis in advance. All monies must be entered into the cash folder and signed for by yourself and a member of staff. At present there is no charge made if your child does not attend play group due to illness or for 2 weeks (pro rata) holiday previously booked on a holiday form. All other absences must be paid for.</w:t>
            </w:r>
          </w:p>
        </w:tc>
      </w:tr>
      <w:tr w:rsidR="00442685" w:rsidRPr="00442685" w:rsidTr="00442685">
        <w:tc>
          <w:tcPr>
            <w:tcW w:w="1526" w:type="dxa"/>
          </w:tcPr>
          <w:p w:rsidR="00442685" w:rsidRPr="00442685" w:rsidRDefault="00442685" w:rsidP="001E176C">
            <w:pPr>
              <w:jc w:val="both"/>
              <w:rPr>
                <w:rFonts w:cstheme="minorHAnsi"/>
                <w:b/>
                <w:szCs w:val="20"/>
              </w:rPr>
            </w:pPr>
            <w:r w:rsidRPr="00442685">
              <w:rPr>
                <w:rFonts w:cstheme="minorHAnsi"/>
                <w:b/>
                <w:szCs w:val="20"/>
              </w:rPr>
              <w:t>Complaints</w:t>
            </w:r>
          </w:p>
        </w:tc>
        <w:tc>
          <w:tcPr>
            <w:tcW w:w="7716" w:type="dxa"/>
          </w:tcPr>
          <w:p w:rsidR="00442685" w:rsidRPr="00442685" w:rsidRDefault="00442685" w:rsidP="001E176C">
            <w:pPr>
              <w:jc w:val="both"/>
              <w:rPr>
                <w:rFonts w:cstheme="minorHAnsi"/>
                <w:szCs w:val="20"/>
              </w:rPr>
            </w:pPr>
            <w:r w:rsidRPr="00442685">
              <w:rPr>
                <w:rFonts w:cstheme="minorHAnsi"/>
                <w:szCs w:val="20"/>
              </w:rPr>
              <w:t>If you are uneasy about any aspect of the groups provision you should talk over any worries or concerns with the group manager or the chairperson of the committee. A full complaints procedure is on display with the policy documents at the play centre. Details of how to contact the Care Social Services Inspectorate for Wales can also be found in said policy.</w:t>
            </w:r>
          </w:p>
        </w:tc>
      </w:tr>
      <w:tr w:rsidR="00442685" w:rsidRPr="00442685" w:rsidTr="00442685">
        <w:tc>
          <w:tcPr>
            <w:tcW w:w="1526" w:type="dxa"/>
          </w:tcPr>
          <w:p w:rsidR="00442685" w:rsidRPr="00442685" w:rsidRDefault="00442685" w:rsidP="001E176C">
            <w:pPr>
              <w:jc w:val="both"/>
              <w:rPr>
                <w:rFonts w:cstheme="minorHAnsi"/>
                <w:b/>
                <w:szCs w:val="20"/>
              </w:rPr>
            </w:pPr>
            <w:r w:rsidRPr="00442685">
              <w:rPr>
                <w:rFonts w:cstheme="minorHAnsi"/>
                <w:b/>
                <w:szCs w:val="20"/>
              </w:rPr>
              <w:t>Policies</w:t>
            </w:r>
          </w:p>
        </w:tc>
        <w:tc>
          <w:tcPr>
            <w:tcW w:w="7716" w:type="dxa"/>
          </w:tcPr>
          <w:p w:rsidR="00442685" w:rsidRPr="00442685" w:rsidRDefault="00442685" w:rsidP="001E176C">
            <w:pPr>
              <w:jc w:val="both"/>
              <w:rPr>
                <w:rFonts w:cstheme="minorHAnsi"/>
                <w:szCs w:val="20"/>
              </w:rPr>
            </w:pPr>
            <w:r w:rsidRPr="00442685">
              <w:rPr>
                <w:rFonts w:cstheme="minorHAnsi"/>
                <w:szCs w:val="20"/>
              </w:rPr>
              <w:t>We would appreciate if you could spare the time to read through all the policies before your child starts at playgroup. Please sign below to verify that you have read and are aware of the policy documents.</w:t>
            </w:r>
          </w:p>
        </w:tc>
      </w:tr>
      <w:tr w:rsidR="00442685" w:rsidRPr="00442685" w:rsidTr="00442685">
        <w:tc>
          <w:tcPr>
            <w:tcW w:w="1526" w:type="dxa"/>
          </w:tcPr>
          <w:p w:rsidR="00442685" w:rsidRPr="00442685" w:rsidRDefault="00442685" w:rsidP="001E176C">
            <w:pPr>
              <w:jc w:val="both"/>
              <w:rPr>
                <w:rFonts w:cstheme="minorHAnsi"/>
                <w:b/>
                <w:szCs w:val="20"/>
              </w:rPr>
            </w:pPr>
            <w:r w:rsidRPr="00442685">
              <w:rPr>
                <w:rFonts w:cstheme="minorHAnsi"/>
                <w:b/>
                <w:szCs w:val="20"/>
              </w:rPr>
              <w:t>Parental Involvement</w:t>
            </w:r>
          </w:p>
        </w:tc>
        <w:tc>
          <w:tcPr>
            <w:tcW w:w="7716" w:type="dxa"/>
          </w:tcPr>
          <w:p w:rsidR="00442685" w:rsidRPr="00442685" w:rsidRDefault="00442685" w:rsidP="001E176C">
            <w:pPr>
              <w:jc w:val="both"/>
              <w:rPr>
                <w:rFonts w:cstheme="minorHAnsi"/>
                <w:szCs w:val="20"/>
              </w:rPr>
            </w:pPr>
            <w:r w:rsidRPr="00442685">
              <w:rPr>
                <w:rFonts w:cstheme="minorHAnsi"/>
                <w:b/>
                <w:szCs w:val="20"/>
              </w:rPr>
              <w:t xml:space="preserve">Overton Playgroup is managed and run by parents. </w:t>
            </w:r>
            <w:r w:rsidRPr="00442685">
              <w:rPr>
                <w:rFonts w:cstheme="minorHAnsi"/>
                <w:szCs w:val="20"/>
              </w:rPr>
              <w:t xml:space="preserve">As such we encourage parents to take an active role in supporting the group. </w:t>
            </w:r>
            <w:r w:rsidRPr="00442685">
              <w:rPr>
                <w:rFonts w:cstheme="minorHAnsi"/>
                <w:b/>
                <w:szCs w:val="20"/>
              </w:rPr>
              <w:t>We therefore hope that you will attend Playgroup meetings and support us in fundraising events, both of which are vital for our survival.</w:t>
            </w:r>
          </w:p>
        </w:tc>
      </w:tr>
    </w:tbl>
    <w:p w:rsidR="00442685" w:rsidRPr="00442685" w:rsidRDefault="00442685" w:rsidP="00442685">
      <w:pPr>
        <w:spacing w:line="240" w:lineRule="auto"/>
        <w:rPr>
          <w:rFonts w:cstheme="minorHAnsi"/>
          <w:b/>
          <w:sz w:val="28"/>
          <w:szCs w:val="24"/>
          <w:u w:val="single"/>
        </w:rPr>
      </w:pPr>
    </w:p>
    <w:tbl>
      <w:tblPr>
        <w:tblStyle w:val="TableGrid"/>
        <w:tblW w:w="0" w:type="auto"/>
        <w:tblLook w:val="04A0"/>
      </w:tblPr>
      <w:tblGrid>
        <w:gridCol w:w="4621"/>
        <w:gridCol w:w="2250"/>
        <w:gridCol w:w="2371"/>
      </w:tblGrid>
      <w:tr w:rsidR="00442685" w:rsidRPr="00442685" w:rsidTr="001E176C">
        <w:tc>
          <w:tcPr>
            <w:tcW w:w="4621" w:type="dxa"/>
          </w:tcPr>
          <w:p w:rsidR="00442685" w:rsidRPr="00442685" w:rsidRDefault="00442685" w:rsidP="001E176C">
            <w:pPr>
              <w:jc w:val="both"/>
              <w:rPr>
                <w:rFonts w:cstheme="minorHAnsi"/>
                <w:b/>
                <w:szCs w:val="20"/>
              </w:rPr>
            </w:pPr>
            <w:r w:rsidRPr="00442685">
              <w:rPr>
                <w:rFonts w:cstheme="minorHAnsi"/>
                <w:b/>
                <w:szCs w:val="20"/>
              </w:rPr>
              <w:t>Child(</w:t>
            </w:r>
            <w:proofErr w:type="spellStart"/>
            <w:r w:rsidRPr="00442685">
              <w:rPr>
                <w:rFonts w:cstheme="minorHAnsi"/>
                <w:b/>
                <w:szCs w:val="20"/>
              </w:rPr>
              <w:t>ren</w:t>
            </w:r>
            <w:proofErr w:type="spellEnd"/>
            <w:r w:rsidRPr="00442685">
              <w:rPr>
                <w:rFonts w:cstheme="minorHAnsi"/>
                <w:b/>
                <w:szCs w:val="20"/>
              </w:rPr>
              <w:t>) name</w:t>
            </w:r>
          </w:p>
        </w:tc>
        <w:tc>
          <w:tcPr>
            <w:tcW w:w="4621" w:type="dxa"/>
            <w:gridSpan w:val="2"/>
          </w:tcPr>
          <w:p w:rsidR="00442685" w:rsidRPr="00442685" w:rsidRDefault="00442685" w:rsidP="001E176C">
            <w:pPr>
              <w:jc w:val="both"/>
              <w:rPr>
                <w:rFonts w:cstheme="minorHAnsi"/>
                <w:szCs w:val="20"/>
              </w:rPr>
            </w:pPr>
          </w:p>
        </w:tc>
      </w:tr>
      <w:tr w:rsidR="00442685" w:rsidRPr="00442685" w:rsidTr="001E176C">
        <w:tc>
          <w:tcPr>
            <w:tcW w:w="4621" w:type="dxa"/>
          </w:tcPr>
          <w:p w:rsidR="00442685" w:rsidRPr="00442685" w:rsidRDefault="00442685" w:rsidP="001E176C">
            <w:pPr>
              <w:jc w:val="both"/>
              <w:rPr>
                <w:rFonts w:cstheme="minorHAnsi"/>
                <w:b/>
                <w:szCs w:val="20"/>
              </w:rPr>
            </w:pPr>
            <w:r w:rsidRPr="00442685">
              <w:rPr>
                <w:rFonts w:cstheme="minorHAnsi"/>
                <w:b/>
                <w:szCs w:val="20"/>
              </w:rPr>
              <w:t>Parent signature</w:t>
            </w:r>
          </w:p>
        </w:tc>
        <w:tc>
          <w:tcPr>
            <w:tcW w:w="4621" w:type="dxa"/>
            <w:gridSpan w:val="2"/>
          </w:tcPr>
          <w:p w:rsidR="00442685" w:rsidRPr="00442685" w:rsidRDefault="00442685" w:rsidP="001E176C">
            <w:pPr>
              <w:jc w:val="both"/>
              <w:rPr>
                <w:rFonts w:cstheme="minorHAnsi"/>
                <w:szCs w:val="20"/>
              </w:rPr>
            </w:pPr>
          </w:p>
        </w:tc>
      </w:tr>
      <w:tr w:rsidR="00442685" w:rsidRPr="00442685" w:rsidTr="001E176C">
        <w:tc>
          <w:tcPr>
            <w:tcW w:w="4621" w:type="dxa"/>
          </w:tcPr>
          <w:p w:rsidR="00442685" w:rsidRPr="00442685" w:rsidRDefault="00442685" w:rsidP="001E176C">
            <w:pPr>
              <w:jc w:val="both"/>
              <w:rPr>
                <w:rFonts w:cstheme="minorHAnsi"/>
                <w:b/>
                <w:szCs w:val="20"/>
              </w:rPr>
            </w:pPr>
            <w:r w:rsidRPr="00442685">
              <w:rPr>
                <w:rFonts w:cstheme="minorHAnsi"/>
                <w:b/>
                <w:szCs w:val="20"/>
              </w:rPr>
              <w:t>Manager Signature</w:t>
            </w:r>
          </w:p>
        </w:tc>
        <w:tc>
          <w:tcPr>
            <w:tcW w:w="4621" w:type="dxa"/>
            <w:gridSpan w:val="2"/>
          </w:tcPr>
          <w:p w:rsidR="00442685" w:rsidRPr="00442685" w:rsidRDefault="00442685" w:rsidP="001E176C">
            <w:pPr>
              <w:jc w:val="both"/>
              <w:rPr>
                <w:rFonts w:cstheme="minorHAnsi"/>
                <w:szCs w:val="20"/>
              </w:rPr>
            </w:pPr>
          </w:p>
        </w:tc>
      </w:tr>
      <w:tr w:rsidR="00442685" w:rsidRPr="00442685" w:rsidTr="001E176C">
        <w:tc>
          <w:tcPr>
            <w:tcW w:w="4621" w:type="dxa"/>
          </w:tcPr>
          <w:p w:rsidR="00442685" w:rsidRPr="00442685" w:rsidRDefault="00442685" w:rsidP="001E176C">
            <w:pPr>
              <w:jc w:val="both"/>
              <w:rPr>
                <w:rFonts w:cstheme="minorHAnsi"/>
                <w:b/>
                <w:szCs w:val="20"/>
              </w:rPr>
            </w:pPr>
            <w:r w:rsidRPr="00442685">
              <w:rPr>
                <w:rFonts w:cstheme="minorHAnsi"/>
                <w:b/>
                <w:szCs w:val="20"/>
              </w:rPr>
              <w:t>I have read and am aware of Overton Playgroup policies</w:t>
            </w:r>
          </w:p>
        </w:tc>
        <w:tc>
          <w:tcPr>
            <w:tcW w:w="2250" w:type="dxa"/>
          </w:tcPr>
          <w:p w:rsidR="00442685" w:rsidRPr="00442685" w:rsidRDefault="00442685" w:rsidP="001E176C">
            <w:pPr>
              <w:jc w:val="center"/>
              <w:rPr>
                <w:rFonts w:cstheme="minorHAnsi"/>
                <w:b/>
                <w:szCs w:val="20"/>
              </w:rPr>
            </w:pPr>
            <w:r w:rsidRPr="00442685">
              <w:rPr>
                <w:rFonts w:cstheme="minorHAnsi"/>
                <w:b/>
                <w:szCs w:val="20"/>
              </w:rPr>
              <w:t>YES</w:t>
            </w:r>
          </w:p>
        </w:tc>
        <w:tc>
          <w:tcPr>
            <w:tcW w:w="2371" w:type="dxa"/>
          </w:tcPr>
          <w:p w:rsidR="00442685" w:rsidRPr="00442685" w:rsidRDefault="00442685" w:rsidP="001E176C">
            <w:pPr>
              <w:jc w:val="center"/>
              <w:rPr>
                <w:rFonts w:cstheme="minorHAnsi"/>
                <w:b/>
                <w:szCs w:val="20"/>
              </w:rPr>
            </w:pPr>
            <w:r w:rsidRPr="00442685">
              <w:rPr>
                <w:rFonts w:cstheme="minorHAnsi"/>
                <w:b/>
                <w:szCs w:val="20"/>
              </w:rPr>
              <w:t>NO</w:t>
            </w:r>
          </w:p>
        </w:tc>
      </w:tr>
    </w:tbl>
    <w:p w:rsidR="00442685" w:rsidRPr="00442685" w:rsidRDefault="00442685">
      <w:pPr>
        <w:rPr>
          <w:rFonts w:cstheme="minorHAnsi"/>
          <w:sz w:val="24"/>
        </w:rPr>
      </w:pPr>
    </w:p>
    <w:sectPr w:rsidR="00442685" w:rsidRPr="00442685" w:rsidSect="00442685">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41BA"/>
    <w:rsid w:val="00084C74"/>
    <w:rsid w:val="001641BA"/>
    <w:rsid w:val="003A47FA"/>
    <w:rsid w:val="00442685"/>
    <w:rsid w:val="00C45E78"/>
    <w:rsid w:val="00DD00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1B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simon.atkins</dc:creator>
  <cp:lastModifiedBy>simon.atkins</cp:lastModifiedBy>
  <cp:revision>3</cp:revision>
  <dcterms:created xsi:type="dcterms:W3CDTF">2011-09-27T21:20:00Z</dcterms:created>
  <dcterms:modified xsi:type="dcterms:W3CDTF">2011-10-06T17:15:00Z</dcterms:modified>
</cp:coreProperties>
</file>